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10876"/>
      </w:tblGrid>
      <w:tr w:rsidR="000952B2" w:rsidTr="004C1FD4">
        <w:tblPrEx>
          <w:tblCellMar>
            <w:top w:w="0" w:type="dxa"/>
            <w:bottom w:w="0" w:type="dxa"/>
          </w:tblCellMar>
        </w:tblPrEx>
        <w:trPr>
          <w:trHeight w:hRule="exact" w:val="176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952B2" w:rsidRDefault="004C1FD4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2B2" w:rsidTr="004C1FD4">
        <w:tblPrEx>
          <w:tblCellMar>
            <w:top w:w="0" w:type="dxa"/>
            <w:bottom w:w="0" w:type="dxa"/>
          </w:tblCellMar>
        </w:tblPrEx>
        <w:trPr>
          <w:trHeight w:hRule="exact" w:val="6037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952B2" w:rsidRDefault="004C1FD4">
            <w:pPr>
              <w:pStyle w:val="ConsPlusTitlePage0"/>
              <w:jc w:val="center"/>
            </w:pPr>
            <w:r>
              <w:rPr>
                <w:sz w:val="48"/>
              </w:rPr>
              <w:t>Решение Совета депутатов Лотошинского муниципального района МО от 29.06.2017 N 348/39</w:t>
            </w:r>
            <w:r>
              <w:rPr>
                <w:sz w:val="48"/>
              </w:rPr>
              <w:br/>
              <w:t>(ред. от 27.04.2023)</w:t>
            </w:r>
            <w:r>
              <w:rPr>
                <w:sz w:val="48"/>
              </w:rPr>
              <w:br/>
              <w:t>"Об утверждении Порядка ведения реестра муниципального имущества муниципального образования "Городской округ Лотошино Московской области"</w:t>
            </w:r>
          </w:p>
        </w:tc>
      </w:tr>
      <w:tr w:rsidR="000952B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952B2" w:rsidRDefault="004C1FD4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19.08.2025</w:t>
            </w:r>
            <w:r>
              <w:rPr>
                <w:sz w:val="28"/>
              </w:rPr>
              <w:br/>
              <w:t> </w:t>
            </w:r>
          </w:p>
        </w:tc>
      </w:tr>
    </w:tbl>
    <w:p w:rsidR="000952B2" w:rsidRDefault="000952B2">
      <w:pPr>
        <w:pStyle w:val="ConsPlusNormal0"/>
        <w:sectPr w:rsidR="000952B2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0952B2" w:rsidRDefault="000952B2">
      <w:pPr>
        <w:pStyle w:val="ConsPlusNormal0"/>
        <w:jc w:val="both"/>
        <w:outlineLvl w:val="0"/>
      </w:pPr>
    </w:p>
    <w:p w:rsidR="000952B2" w:rsidRDefault="004C1FD4">
      <w:pPr>
        <w:pStyle w:val="ConsPlusTitle0"/>
        <w:jc w:val="center"/>
        <w:outlineLvl w:val="0"/>
      </w:pPr>
      <w:r>
        <w:t>СОВЕТ ДЕПУТАТОВ ЛОТОШИНСКОГО МУНИЦИПАЛЬНОГО РАЙОНА</w:t>
      </w:r>
    </w:p>
    <w:p w:rsidR="000952B2" w:rsidRDefault="004C1FD4">
      <w:pPr>
        <w:pStyle w:val="ConsPlusTitle0"/>
        <w:jc w:val="center"/>
      </w:pPr>
      <w:r>
        <w:t>МОСКОВСКОЙ ОБЛАСТИ</w:t>
      </w:r>
    </w:p>
    <w:p w:rsidR="000952B2" w:rsidRDefault="000952B2">
      <w:pPr>
        <w:pStyle w:val="ConsPlusTitle0"/>
        <w:jc w:val="both"/>
      </w:pPr>
    </w:p>
    <w:p w:rsidR="000952B2" w:rsidRDefault="004C1FD4">
      <w:pPr>
        <w:pStyle w:val="ConsPlusTitle0"/>
        <w:jc w:val="center"/>
      </w:pPr>
      <w:r>
        <w:t>РЕШЕНИЕ</w:t>
      </w:r>
    </w:p>
    <w:p w:rsidR="000952B2" w:rsidRDefault="004C1FD4">
      <w:pPr>
        <w:pStyle w:val="ConsPlusTitle0"/>
        <w:jc w:val="center"/>
      </w:pPr>
      <w:r>
        <w:t>от 29 июня 2017 г. N 348/39</w:t>
      </w:r>
    </w:p>
    <w:p w:rsidR="000952B2" w:rsidRDefault="000952B2">
      <w:pPr>
        <w:pStyle w:val="ConsPlusTitle0"/>
        <w:jc w:val="both"/>
      </w:pPr>
    </w:p>
    <w:p w:rsidR="000952B2" w:rsidRDefault="004C1FD4">
      <w:pPr>
        <w:pStyle w:val="ConsPlusTitle0"/>
        <w:jc w:val="center"/>
      </w:pPr>
      <w:r>
        <w:t>ОБ УТВЕРЖДЕНИИ ПОРЯДКА ВЕДЕНИЯ РЕЕСТРА МУНИЦИПАЛЬНОГО</w:t>
      </w:r>
    </w:p>
    <w:p w:rsidR="000952B2" w:rsidRDefault="004C1FD4">
      <w:pPr>
        <w:pStyle w:val="ConsPlusTitle0"/>
        <w:jc w:val="center"/>
      </w:pPr>
      <w:r>
        <w:t>ИМУЩЕСТВА МУНИЦИПАЛЬНОГО ОБРАЗОВАНИЯ "ГОРОДСКОЙ ОКРУГ</w:t>
      </w:r>
    </w:p>
    <w:p w:rsidR="000952B2" w:rsidRDefault="004C1FD4">
      <w:pPr>
        <w:pStyle w:val="ConsPlusTitle0"/>
        <w:jc w:val="center"/>
      </w:pPr>
      <w:r>
        <w:t>ЛОТОШИНО МОСКОВСКОЙ ОБЛАСТИ"</w:t>
      </w:r>
    </w:p>
    <w:p w:rsidR="000952B2" w:rsidRDefault="000952B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0952B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952B2" w:rsidRDefault="004C1FD4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952B2" w:rsidRDefault="004C1FD4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депутатов городского округа Лотошино МО</w:t>
            </w:r>
            <w:proofErr w:type="gramEnd"/>
          </w:p>
          <w:p w:rsidR="000952B2" w:rsidRDefault="004C1FD4">
            <w:pPr>
              <w:pStyle w:val="ConsPlusNormal0"/>
              <w:jc w:val="center"/>
            </w:pPr>
            <w:r>
              <w:rPr>
                <w:color w:val="392C69"/>
              </w:rPr>
              <w:t>от 27.04.2023 N 446/51)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</w:tr>
    </w:tbl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10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1" w:tooltip="Приказ Минтранса России от 09.10.2017 N 424 &quot;Об утверждении отраслевых сметных нормативов, применяемых при проведении работ по ремонту автомобильных дорог федерального значения и дорожных сооружений, являющихся технологической частью этих дорог, на территории ">
        <w:r>
          <w:rPr>
            <w:color w:val="0000FF"/>
          </w:rPr>
          <w:t>приказом</w:t>
        </w:r>
      </w:hyperlink>
      <w:r>
        <w:t xml:space="preserve"> </w:t>
      </w:r>
      <w:r>
        <w:t xml:space="preserve">Министерства экономического развития Российской Федерации от 30.08.2011 N 424 "Об утверждении Порядка ведения органами местного самоуправления реестров муниципального имущества" (далее - приказ N 424), </w:t>
      </w:r>
      <w:hyperlink r:id="rId12" w:tooltip="&quot;Устав Лотошинского муниципального района Московской области&quot; (принят решением Совета депутатов Лотошинского муниципального района МО от 28.07.2006 N 271/32) (ред. от 11.10.2018) (Зарегистрировано в ГУ Минюста России по Центральному федеральному округу 15.08.2">
        <w:r>
          <w:rPr>
            <w:color w:val="0000FF"/>
          </w:rPr>
          <w:t>Уставом</w:t>
        </w:r>
      </w:hyperlink>
      <w:r>
        <w:t xml:space="preserve"> Лотошинского муниципального района Московской области, Совет депутатов городского округа Лотошино Московской области решил:</w:t>
      </w:r>
      <w:proofErr w:type="gramEnd"/>
    </w:p>
    <w:p w:rsidR="000952B2" w:rsidRDefault="004C1FD4">
      <w:pPr>
        <w:pStyle w:val="ConsPlusNormal0"/>
        <w:jc w:val="both"/>
      </w:pPr>
      <w:r>
        <w:t xml:space="preserve">(в ред. </w:t>
      </w:r>
      <w:hyperlink r:id="rId13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1. Утвердить </w:t>
      </w:r>
      <w:hyperlink w:anchor="P39" w:tooltip="ПОРЯДОК">
        <w:r>
          <w:rPr>
            <w:color w:val="0000FF"/>
          </w:rPr>
          <w:t>Порядок</w:t>
        </w:r>
      </w:hyperlink>
      <w:r>
        <w:t xml:space="preserve"> ведения реестра муниципального имущества муниципального об</w:t>
      </w:r>
      <w:r>
        <w:t>разования "Городской округ Лотошино Московской области" (далее - порядок) согласно приложению к настоящему решению.</w:t>
      </w:r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</w:t>
        </w:r>
        <w:r>
          <w:rPr>
            <w:color w:val="0000FF"/>
          </w:rPr>
          <w:t>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2. Признать утратившим силу Положение об организации учета муниципального имущества и ведения реестра собственности муниципального образования "Лотошинский муниципальный район"</w:t>
      </w:r>
      <w:r>
        <w:t xml:space="preserve">, утвержденное </w:t>
      </w:r>
      <w:hyperlink r:id="rId15" w:tooltip="Решение Совета депутатов Лотошинского района МО от 07.10.2002 N 146/25 (ред. от 27.08.2012) &quot;Об утверждении Положения об организации учета муниципального имущества и ведения реестра собственности муниципального образования &quot;Лотошинский район&quot; ------------ Утра">
        <w:r>
          <w:rPr>
            <w:color w:val="0000FF"/>
          </w:rPr>
          <w:t>решением</w:t>
        </w:r>
      </w:hyperlink>
      <w:r>
        <w:t xml:space="preserve"> Совета депутатов Лотошинского муниципального района Московской области от 07.10.2002 N 146/25.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3. Опубликовать настоящее решен</w:t>
      </w:r>
      <w:r>
        <w:t xml:space="preserve">ие в газете "Сельская новь" и разместить на официальном сайте </w:t>
      </w:r>
      <w:hyperlink r:id="rId16">
        <w:r>
          <w:rPr>
            <w:color w:val="0000FF"/>
          </w:rPr>
          <w:t>www.лотошинье.рф</w:t>
        </w:r>
      </w:hyperlink>
      <w:r>
        <w:t>.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jc w:val="right"/>
      </w:pPr>
      <w:r>
        <w:t>Председатель Совета депутатов</w:t>
      </w:r>
    </w:p>
    <w:p w:rsidR="000952B2" w:rsidRDefault="004C1FD4">
      <w:pPr>
        <w:pStyle w:val="ConsPlusNormal0"/>
        <w:jc w:val="right"/>
      </w:pPr>
      <w:r>
        <w:t>Лотошинского муниципального района</w:t>
      </w:r>
    </w:p>
    <w:p w:rsidR="000952B2" w:rsidRDefault="004C1FD4">
      <w:pPr>
        <w:pStyle w:val="ConsPlusNormal0"/>
        <w:jc w:val="right"/>
      </w:pPr>
      <w:r>
        <w:t>Р.Н. Смирнов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jc w:val="right"/>
      </w:pPr>
      <w:r>
        <w:t xml:space="preserve">Глава </w:t>
      </w:r>
      <w:proofErr w:type="gramStart"/>
      <w:r>
        <w:t>Лотошинского</w:t>
      </w:r>
      <w:proofErr w:type="gramEnd"/>
    </w:p>
    <w:p w:rsidR="000952B2" w:rsidRDefault="004C1FD4">
      <w:pPr>
        <w:pStyle w:val="ConsPlusNormal0"/>
        <w:jc w:val="right"/>
      </w:pPr>
      <w:r>
        <w:t>муниципального района</w:t>
      </w:r>
    </w:p>
    <w:p w:rsidR="000952B2" w:rsidRDefault="004C1FD4">
      <w:pPr>
        <w:pStyle w:val="ConsPlusNormal0"/>
        <w:jc w:val="right"/>
      </w:pPr>
      <w:r>
        <w:t xml:space="preserve">Е.Л. </w:t>
      </w:r>
      <w:proofErr w:type="spellStart"/>
      <w:r>
        <w:t>Долгасова</w:t>
      </w:r>
      <w:proofErr w:type="spellEnd"/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jc w:val="right"/>
        <w:outlineLvl w:val="0"/>
      </w:pPr>
      <w:r>
        <w:t>П</w:t>
      </w:r>
      <w:r>
        <w:t>риложение</w:t>
      </w:r>
    </w:p>
    <w:p w:rsidR="000952B2" w:rsidRDefault="004C1FD4">
      <w:pPr>
        <w:pStyle w:val="ConsPlusNormal0"/>
        <w:jc w:val="right"/>
      </w:pPr>
      <w:r>
        <w:t>к решению Совета депутатов</w:t>
      </w:r>
    </w:p>
    <w:p w:rsidR="000952B2" w:rsidRDefault="004C1FD4">
      <w:pPr>
        <w:pStyle w:val="ConsPlusNormal0"/>
        <w:jc w:val="right"/>
      </w:pPr>
      <w:r>
        <w:t>городского округа Лотошино</w:t>
      </w:r>
    </w:p>
    <w:p w:rsidR="000952B2" w:rsidRDefault="004C1FD4">
      <w:pPr>
        <w:pStyle w:val="ConsPlusNormal0"/>
        <w:jc w:val="right"/>
      </w:pPr>
      <w:r>
        <w:t>Московской области</w:t>
      </w:r>
    </w:p>
    <w:p w:rsidR="000952B2" w:rsidRDefault="004C1FD4">
      <w:pPr>
        <w:pStyle w:val="ConsPlusNormal0"/>
        <w:jc w:val="right"/>
      </w:pPr>
      <w:r>
        <w:t>от 29 июня 2017 г. N 348/39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</w:pPr>
      <w:bookmarkStart w:id="0" w:name="P39"/>
      <w:bookmarkEnd w:id="0"/>
      <w:r>
        <w:t>ПОРЯДОК</w:t>
      </w:r>
    </w:p>
    <w:p w:rsidR="000952B2" w:rsidRDefault="004C1FD4">
      <w:pPr>
        <w:pStyle w:val="ConsPlusTitle0"/>
        <w:jc w:val="center"/>
      </w:pPr>
      <w:r>
        <w:t>ВЕДЕНИЯ РЕЕСТРА МУНИЦИПАЛЬНОГО ИМУЩЕСТВА МУНИЦИПАЛЬНОГО</w:t>
      </w:r>
    </w:p>
    <w:p w:rsidR="000952B2" w:rsidRDefault="004C1FD4">
      <w:pPr>
        <w:pStyle w:val="ConsPlusTitle0"/>
        <w:jc w:val="center"/>
      </w:pPr>
      <w:r>
        <w:t>ОБРАЗОВАНИЯ "ГОРОДСКОЙ ОКРУГ ЛОТОШИНО</w:t>
      </w:r>
    </w:p>
    <w:p w:rsidR="000952B2" w:rsidRDefault="004C1FD4">
      <w:pPr>
        <w:pStyle w:val="ConsPlusTitle0"/>
        <w:jc w:val="center"/>
      </w:pPr>
      <w:r>
        <w:t>МОСКОВСКОЙ ОБЛАСТИ"</w:t>
      </w:r>
    </w:p>
    <w:p w:rsidR="000952B2" w:rsidRDefault="000952B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0952B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952B2" w:rsidRDefault="004C1FD4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952B2" w:rsidRDefault="004C1FD4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депутатов городского округа Лотошино МО</w:t>
            </w:r>
            <w:proofErr w:type="gramEnd"/>
          </w:p>
          <w:p w:rsidR="000952B2" w:rsidRDefault="004C1FD4">
            <w:pPr>
              <w:pStyle w:val="ConsPlusNormal0"/>
              <w:jc w:val="center"/>
            </w:pPr>
            <w:r>
              <w:rPr>
                <w:color w:val="392C69"/>
              </w:rPr>
              <w:t>от 27.04.2023 N 446/51)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</w:tr>
    </w:tbl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  <w:outlineLvl w:val="1"/>
      </w:pPr>
      <w:r>
        <w:t>1. Общие положения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ind w:firstLine="540"/>
        <w:jc w:val="both"/>
      </w:pPr>
      <w:r>
        <w:t xml:space="preserve">1. </w:t>
      </w:r>
      <w:proofErr w:type="gramStart"/>
      <w:r>
        <w:t>Настоящий порядок устанавливает правила ведения реестра муниципального имущества (далее - реестр), в том числе правила внесения сведений об имуществе в реестр, общие требования к порядку предоставления информации из реестра, состав и</w:t>
      </w:r>
      <w:r>
        <w:t>нформации о муниципальном имуществе, принадлежащем на вещном праве или в силу закона органам местного самоуправления, муниципальным учреждениям, муниципальным унитарным предприятиям, иным лицам (далее - правообладатель) и подлежащем учету в реестре.</w:t>
      </w:r>
      <w:proofErr w:type="gramEnd"/>
    </w:p>
    <w:p w:rsidR="000952B2" w:rsidRDefault="004C1FD4">
      <w:pPr>
        <w:pStyle w:val="ConsPlusNormal0"/>
        <w:spacing w:before="240"/>
        <w:ind w:firstLine="540"/>
        <w:jc w:val="both"/>
      </w:pPr>
      <w:r>
        <w:t>2. Вед</w:t>
      </w:r>
      <w:r>
        <w:t>ение реестра муниципального имущества осуществляется с целью формирования полной и достоверной информации учета муниципального имущества, необходимой органам местного самоуправления городского округа Лотошино Московской области при осуществлении ими полном</w:t>
      </w:r>
      <w:r>
        <w:t>очий по управлению и распоряжению муниципальной собственностью.</w:t>
      </w:r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</w:t>
      </w:r>
      <w:r>
        <w:t>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3. Собственником реестра муниципального имущества является муниципальное образование "Городской округ Лотошино Московской области" (далее - муниципальное образование).</w:t>
      </w:r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4. Финансирование работ по организации учета и ведени</w:t>
      </w:r>
      <w:r>
        <w:t xml:space="preserve">ю реестра муниципального имущества осуществляется в пределах средств, выделенных на содержание </w:t>
      </w:r>
      <w:proofErr w:type="gramStart"/>
      <w:r>
        <w:t>уполномоченного</w:t>
      </w:r>
      <w:proofErr w:type="gramEnd"/>
      <w:r>
        <w:t xml:space="preserve"> на ведение реестра органа местного самоуправления.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  <w:outlineLvl w:val="1"/>
      </w:pPr>
      <w:r>
        <w:t>2. Объекты учета</w:t>
      </w:r>
    </w:p>
    <w:p w:rsidR="000952B2" w:rsidRDefault="000952B2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0952B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952B2" w:rsidRDefault="004C1FD4">
            <w:pPr>
              <w:pStyle w:val="ConsPlusNormal0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952B2" w:rsidRDefault="004C1FD4">
            <w:pPr>
              <w:pStyle w:val="ConsPlusNormal0"/>
              <w:jc w:val="both"/>
            </w:pPr>
            <w:r>
              <w:rPr>
                <w:color w:val="392C69"/>
              </w:rPr>
              <w:t>Нумерация пунктов дана в соответствии с офиц</w:t>
            </w:r>
            <w:r>
              <w:rPr>
                <w:color w:val="392C69"/>
              </w:rPr>
              <w:t>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B2" w:rsidRDefault="000952B2">
            <w:pPr>
              <w:pStyle w:val="ConsPlusNormal0"/>
            </w:pPr>
          </w:p>
        </w:tc>
      </w:tr>
    </w:tbl>
    <w:p w:rsidR="000952B2" w:rsidRDefault="004C1FD4">
      <w:pPr>
        <w:pStyle w:val="ConsPlusNormal0"/>
        <w:spacing w:before="300"/>
        <w:ind w:firstLine="540"/>
        <w:jc w:val="both"/>
      </w:pPr>
      <w:r>
        <w:t>2. Объектами учета в реестре являются: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lastRenderedPageBreak/>
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</w:t>
      </w:r>
      <w:r>
        <w:t>ного ущерба его назначению невозможно, либо иное имущество, отнесенное законом к недвижимости);</w:t>
      </w:r>
    </w:p>
    <w:p w:rsidR="000952B2" w:rsidRDefault="004C1FD4">
      <w:pPr>
        <w:pStyle w:val="ConsPlusNormal0"/>
        <w:spacing w:before="240"/>
        <w:ind w:firstLine="540"/>
        <w:jc w:val="both"/>
      </w:pPr>
      <w:proofErr w:type="gramStart"/>
      <w:r>
        <w:t>-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</w:t>
      </w:r>
      <w:r>
        <w:t>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</w:t>
      </w:r>
      <w:r>
        <w:t xml:space="preserve">ными муниципальными учреждениями и определенное в соответствии с Федеральным </w:t>
      </w:r>
      <w:hyperlink r:id="rId20" w:tooltip="Федеральный закон от 03.11.2006 N 174-ФЗ (ред. от 24.06.2025) &quot;Об автономных учреждениях&quot; {КонсультантПлюс}">
        <w:r>
          <w:rPr>
            <w:color w:val="0000FF"/>
          </w:rPr>
          <w:t>законом</w:t>
        </w:r>
      </w:hyperlink>
      <w:r>
        <w:t xml:space="preserve"> от 03.11.2006 N 174-ФЗ "Об</w:t>
      </w:r>
      <w:proofErr w:type="gramEnd"/>
      <w:r>
        <w:t xml:space="preserve"> автономных </w:t>
      </w:r>
      <w:proofErr w:type="gramStart"/>
      <w:r>
        <w:t>учре</w:t>
      </w:r>
      <w:r>
        <w:t>ждениях</w:t>
      </w:r>
      <w:proofErr w:type="gramEnd"/>
      <w:r>
        <w:t xml:space="preserve">", Федеральным </w:t>
      </w:r>
      <w:hyperlink r:id="rId21" w:tooltip="Федеральный закон от 12.01.1996 N 7-ФЗ (ред. от 24.06.2025) &quot;О некоммерческих организациях&quot; {КонсультантПлюс}">
        <w:r>
          <w:rPr>
            <w:color w:val="0000FF"/>
          </w:rPr>
          <w:t>законом</w:t>
        </w:r>
      </w:hyperlink>
      <w:r>
        <w:t xml:space="preserve"> от 12.01.1996 N </w:t>
      </w:r>
      <w:r>
        <w:t>7-ФЗ "О некоммерческих организациях";</w:t>
      </w:r>
    </w:p>
    <w:p w:rsidR="000952B2" w:rsidRDefault="004C1FD4">
      <w:pPr>
        <w:pStyle w:val="ConsPlusNormal0"/>
        <w:spacing w:before="240"/>
        <w:ind w:firstLine="540"/>
        <w:jc w:val="both"/>
      </w:pPr>
      <w:proofErr w:type="gramStart"/>
      <w: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</w:t>
      </w:r>
      <w:r>
        <w:t>кие лица, учредителем (участником) которых является муниципальное образование.</w:t>
      </w:r>
      <w:proofErr w:type="gramEnd"/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  <w:outlineLvl w:val="1"/>
      </w:pPr>
      <w:r>
        <w:t>3. Сведения, характеризующие объекты учета и подлежащие</w:t>
      </w:r>
    </w:p>
    <w:p w:rsidR="000952B2" w:rsidRDefault="004C1FD4">
      <w:pPr>
        <w:pStyle w:val="ConsPlusTitle0"/>
        <w:jc w:val="center"/>
      </w:pPr>
      <w:r>
        <w:t>внесению в реестр муниципального имущества</w:t>
      </w:r>
    </w:p>
    <w:p w:rsidR="000952B2" w:rsidRDefault="000952B2">
      <w:pPr>
        <w:pStyle w:val="ConsPlusNormal0"/>
        <w:jc w:val="center"/>
      </w:pPr>
    </w:p>
    <w:p w:rsidR="000952B2" w:rsidRDefault="004C1FD4">
      <w:pPr>
        <w:pStyle w:val="ConsPlusNormal0"/>
        <w:jc w:val="center"/>
      </w:pPr>
      <w:proofErr w:type="gramStart"/>
      <w:r>
        <w:t xml:space="preserve">(в ред. </w:t>
      </w:r>
      <w:hyperlink r:id="rId22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</w:t>
      </w:r>
      <w:proofErr w:type="gramEnd"/>
    </w:p>
    <w:p w:rsidR="000952B2" w:rsidRDefault="004C1FD4">
      <w:pPr>
        <w:pStyle w:val="ConsPlusNormal0"/>
        <w:jc w:val="center"/>
      </w:pPr>
      <w:proofErr w:type="gramStart"/>
      <w:r>
        <w:t>МО от 27.04.2023 N 446/51)</w:t>
      </w:r>
      <w:proofErr w:type="gramEnd"/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ind w:firstLine="540"/>
        <w:jc w:val="both"/>
      </w:pPr>
      <w:r>
        <w:t>Реестр состоит из 3 разделов.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В раздел 1 включаются </w:t>
      </w:r>
      <w:r>
        <w:t>сведения о муниципальном недвижимом имуществе, в том числе: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наименование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адрес (местоположение)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кадастровый номер муниципального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площадь, протяженность и (или) иные параметры, хар</w:t>
      </w:r>
      <w:r>
        <w:t>актеризующие физические свойства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 балансовой стоимости недвижимого имущества и начисленной амортизации (износе);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 кадастровой стоимости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даты возникновения и прекращения права муниципал</w:t>
      </w:r>
      <w:r>
        <w:t>ьной собственности на недвижимое имущество;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lastRenderedPageBreak/>
        <w:t>- сведения о правообладателе муниципального недвижимого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об установле</w:t>
      </w:r>
      <w:r>
        <w:t>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В раздел 2 включаются сведения о муниципальном движимом и ином имуществе, не относящемся к недвижимым и движимым </w:t>
      </w:r>
      <w:r>
        <w:t>вещам, в том числе: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наименование 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 балансовой стоимости движимого имущества и начисленной амортизации (износе);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даты возникновения и прекращения права муниципальной собственности на движимое имущество;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реквизиты докуме</w:t>
      </w:r>
      <w:r>
        <w:t>нтов - оснований возникновения (прекращения) права муниципальной собственности на движимое имущество;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 правообладателе муниципального движимого имущества;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сведения об установленных в отношении муниципального движимого имущества ограничениях (</w:t>
      </w:r>
      <w:r>
        <w:t>обременениях) с указанием основания и даты их возникновения и прекращения.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В отношении иного имущества, не относящегося к недвижимым и движимым вещам, в раздел 2 реестра также включаются сведения о: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виде</w:t>
      </w:r>
      <w:proofErr w:type="gramEnd"/>
      <w:r>
        <w:t xml:space="preserve"> и наименовании объекта имущественного права;</w:t>
      </w:r>
    </w:p>
    <w:p w:rsidR="000952B2" w:rsidRDefault="004C1FD4">
      <w:pPr>
        <w:pStyle w:val="ConsPlusNormal0"/>
        <w:spacing w:before="240"/>
        <w:ind w:firstLine="540"/>
        <w:jc w:val="both"/>
      </w:pPr>
      <w:proofErr w:type="gramStart"/>
      <w:r>
        <w:t>- реквизитах нормативного правового акта, договора или иного документа, на основании которого возникло право на указанное имущество, согласно выписке из соответствующего реестра (Государственный реестр изобретений Российской Федерации, Государственный реес</w:t>
      </w:r>
      <w:r>
        <w:t>тр полезных моделей Российской Федерации, Государственный реестр товарных знаков и знаков обслуживания Российской Федерации и др.) или иному документу, подтверждающему указанные реквизиты, включая наименование документа, его серию и номер, дату выдачи и на</w:t>
      </w:r>
      <w:r>
        <w:t>именование</w:t>
      </w:r>
      <w:proofErr w:type="gramEnd"/>
      <w:r>
        <w:t xml:space="preserve"> государственного органа (организации), выдавшего документ.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В отношении акций акционерных обществ в раздел 2 реестра также включаются сведения о: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наименовании</w:t>
      </w:r>
      <w:proofErr w:type="gramEnd"/>
      <w:r>
        <w:t xml:space="preserve"> акционерного общества-эмитента, его основном государственном регистрационном номере;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количестве</w:t>
      </w:r>
      <w:proofErr w:type="gramEnd"/>
      <w: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номинальной стоимости акций.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В отношении долей (вкладов) в у</w:t>
      </w:r>
      <w:r>
        <w:t xml:space="preserve">ставных (складочных) капиталах хозяйственных обществ и </w:t>
      </w:r>
      <w:r>
        <w:lastRenderedPageBreak/>
        <w:t>товариществ в раздел 2 реестра также включаются сведения о: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наименовании</w:t>
      </w:r>
      <w:proofErr w:type="gramEnd"/>
      <w:r>
        <w:t xml:space="preserve"> хозяйственного общества, товарищества, его основном государственном регистрационном номере;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размере</w:t>
      </w:r>
      <w:proofErr w:type="gramEnd"/>
      <w:r>
        <w:t xml:space="preserve"> уставного (складочного) </w:t>
      </w:r>
      <w:r>
        <w:t>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0952B2" w:rsidRDefault="004C1FD4">
      <w:pPr>
        <w:pStyle w:val="ConsPlusNormal0"/>
        <w:spacing w:before="240"/>
        <w:ind w:firstLine="540"/>
        <w:jc w:val="both"/>
      </w:pPr>
      <w:proofErr w:type="gramStart"/>
      <w:r>
        <w:t>В раздел 3 включаются сведения о муниципальных унитарных предприятиях, муниципальных учреждениях, хозяйственных обществах, товари</w:t>
      </w:r>
      <w:r>
        <w:t>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  <w:proofErr w:type="gramEnd"/>
    </w:p>
    <w:p w:rsidR="000952B2" w:rsidRDefault="004C1FD4">
      <w:pPr>
        <w:pStyle w:val="ConsPlusNormal0"/>
        <w:spacing w:before="240"/>
        <w:ind w:firstLine="540"/>
        <w:jc w:val="both"/>
      </w:pPr>
      <w:r>
        <w:t>- полное наименование и организационн</w:t>
      </w:r>
      <w:r>
        <w:t>о-правовая форма юридического лица;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адрес (местонахождение);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основной государственный регистрационный номер и дата государственной регистрации;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размер уставного фонда (для муниципальных унитарных предприятий);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размер доли, принадлежащей муниципальн</w:t>
      </w:r>
      <w:r>
        <w:t>ому образованию в уставном (складочном) капитале, в процентах (для хозяйственных обществ и товариществ);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среднесп</w:t>
      </w:r>
      <w:r>
        <w:t>исочная численность работников (для муниципальных учреждений и муниципальных унитарных предприятий).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  <w:outlineLvl w:val="1"/>
      </w:pPr>
      <w:r>
        <w:t xml:space="preserve">4. </w:t>
      </w:r>
      <w:r>
        <w:t>Порядок ведения реестра муниципальной собственности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ind w:firstLine="540"/>
        <w:jc w:val="both"/>
      </w:pPr>
      <w:r>
        <w:t>4.1. Ведение реестра осуществляется Комитетом по управлению имуществом администрации городского округа Лотошино Московской области (далее - Комитет).</w:t>
      </w:r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Комитет обязан: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обеспечивать соблюдение правил ведения реестра и требований, предъявляемых к с</w:t>
      </w:r>
      <w:r>
        <w:t>истеме ведения реестра;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- обеспечивать соблюдение прав доступа к реестру и защиту государственной и </w:t>
      </w:r>
      <w:r>
        <w:lastRenderedPageBreak/>
        <w:t>коммерческой тайны;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- осуществлять информационно-справочное обслуживание, выдавать выписки из реестра.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4.2.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Реестр должен храниться и обрабатываться в местах, недоступных для посторонних лиц, с соблю</w:t>
      </w:r>
      <w:r>
        <w:t>дением условий, обеспечивающих предотвращение хищения, утраты, искажения и подделки информации.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Документы реестра хранятся в соответствии с Федеральным </w:t>
      </w:r>
      <w:hyperlink r:id="rId24" w:tooltip="Федеральный закон от 22.10.2004 N 125-ФЗ (ред. от 13.12.2024) &quot;Об архивном деле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22.10.2004 N 125-ФЗ "Об архивном деле в Российской Федерации".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4.3. Внесение в реестр сведений об объектах учета и записей об и</w:t>
      </w:r>
      <w:r>
        <w:t>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</w:t>
      </w:r>
      <w:r>
        <w:t>а.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Заявление с приложением заверенных копий документов предоставляется в Комитет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Сведения о создании муниципальным образова</w:t>
      </w:r>
      <w:r>
        <w:t>нием муниципальных унитарных предприятий, муниципальных учреждений, хозяйственных обществ и иных юридических лиц, а также об участии муниципальных образований в юридических лицах вносятся в реестр на основании принятых решений о создании (участии в создани</w:t>
      </w:r>
      <w:r>
        <w:t>и) таких юридических лиц.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</w:t>
      </w:r>
      <w:r>
        <w:t>м прилагаются заверенные копии документов, подтверждающих изменение сведений. Соответствующие заявления предоставляются в Комитет в 2-недельный срок с момента изменения сведений об объектах учета.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В отношении объектов казны муниципального образования сведе</w:t>
      </w:r>
      <w:r>
        <w:t>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муниципальным образованием имущества, возникновение, изменение, прекращение права муниципа</w:t>
      </w:r>
      <w:r>
        <w:t xml:space="preserve">льной собственности на имущество, изменение сведений об объектах учета. Копии указанных документов предоставляются в Комитет (должностному лицу, ответственному за ведение реестра) в 2-недельный срок с момента возникновения, изменения или прекращения права </w:t>
      </w:r>
      <w:r>
        <w:t>муниципального образования на имущество (изменения сведений об объекте учета) должностными лицами органов местного самоуправления, ответственными за оформление соответствующих документов. Должностным лицом, ответственным за ведение реестра, в 2-недельный с</w:t>
      </w:r>
      <w:r>
        <w:t>рок с момента предоставления документов информация по объекту вносится в реестр.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4.4. Исправление ошибок в реестре муниципальной собственности должно быть обосновано </w:t>
      </w:r>
      <w:r>
        <w:lastRenderedPageBreak/>
        <w:t>и производиться на основании распоряжения руководителя Комитета или лица, исполняющего его</w:t>
      </w:r>
      <w:r>
        <w:t xml:space="preserve"> обязанности.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4.5. </w:t>
      </w:r>
      <w:proofErr w:type="gramStart"/>
      <w:r>
        <w:t>В случае если установлено, что имущество не относится к объектам учета либо имущество не находится в собственности муниципального образования, не подтверждены права лица на муниципальное имущество, правообладателем не представлены или пр</w:t>
      </w:r>
      <w:r>
        <w:t>едставлены не полностью документы, необходимые для включения сведений в реестр, Комитет принимает решение об отказе включения сведений об имуществе в реестр.</w:t>
      </w:r>
      <w:proofErr w:type="gramEnd"/>
    </w:p>
    <w:p w:rsidR="000952B2" w:rsidRDefault="004C1FD4">
      <w:pPr>
        <w:pStyle w:val="ConsPlusNormal0"/>
        <w:spacing w:before="240"/>
        <w:ind w:firstLine="540"/>
        <w:jc w:val="both"/>
      </w:pPr>
      <w:r>
        <w:t>При принятии решения об отказе включения в реестр сведений об объекте учета правообладателю направ</w:t>
      </w:r>
      <w:r>
        <w:t>ляется письменное сообщение об отказе (с указанием его причины).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Решение органа местного самоуправления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</w:t>
      </w:r>
      <w:r>
        <w:t>ерации.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Title0"/>
        <w:jc w:val="center"/>
        <w:outlineLvl w:val="1"/>
      </w:pPr>
      <w:r>
        <w:t>5. Порядок и условия предоставления информации,</w:t>
      </w:r>
    </w:p>
    <w:p w:rsidR="000952B2" w:rsidRDefault="004C1FD4">
      <w:pPr>
        <w:pStyle w:val="ConsPlusTitle0"/>
        <w:jc w:val="center"/>
      </w:pPr>
      <w:proofErr w:type="gramStart"/>
      <w:r>
        <w:t>содержащейся</w:t>
      </w:r>
      <w:proofErr w:type="gramEnd"/>
      <w:r>
        <w:t xml:space="preserve"> в реестре</w:t>
      </w:r>
    </w:p>
    <w:p w:rsidR="000952B2" w:rsidRDefault="000952B2">
      <w:pPr>
        <w:pStyle w:val="ConsPlusNormal0"/>
        <w:jc w:val="both"/>
      </w:pPr>
    </w:p>
    <w:p w:rsidR="000952B2" w:rsidRDefault="004C1FD4">
      <w:pPr>
        <w:pStyle w:val="ConsPlusNormal0"/>
        <w:ind w:firstLine="540"/>
        <w:jc w:val="both"/>
      </w:pPr>
      <w:r>
        <w:t>5.1. Сведения об объектах учета, содержащихся в реестрах, носят открытый характер и предоставляются любым заинтересованным лицам в виде выписок из реестра.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5.2. </w:t>
      </w:r>
      <w:proofErr w:type="gramStart"/>
      <w:r>
        <w:t>Стандарт предо</w:t>
      </w:r>
      <w:r>
        <w:t>ставления муниципальной услуги по выдаче выписок из реестра муниципального имущества,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контроля за испо</w:t>
      </w:r>
      <w:r>
        <w:t>лнением муниципальной услуги, досудебный (судебный) порядок обжалования решений и действий (бездействий) лиц, оказывающих муниципальную услугу, устанавливается административным регламентом, подлежащим утверждению постановлением администрации городского окр</w:t>
      </w:r>
      <w:r>
        <w:t>уга Лотошино Московской области.</w:t>
      </w:r>
      <w:proofErr w:type="gramEnd"/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5.2 в ред. </w:t>
      </w:r>
      <w:hyperlink r:id="rId25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>5.3</w:t>
      </w:r>
      <w:r>
        <w:t>. Органом, ответственным за предоставление Муниципальной услуги, является Комитет по управлению имуществом администрации городского округа Лотошино Московской области.</w:t>
      </w:r>
    </w:p>
    <w:p w:rsidR="000952B2" w:rsidRDefault="004C1FD4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решения</w:t>
        </w:r>
      </w:hyperlink>
      <w:r>
        <w:t xml:space="preserve"> Совета депутатов городского округа Лотошино МО от 27.04.2023 N 446/51)</w:t>
      </w:r>
    </w:p>
    <w:p w:rsidR="000952B2" w:rsidRDefault="004C1FD4">
      <w:pPr>
        <w:pStyle w:val="ConsPlusNormal0"/>
        <w:spacing w:before="240"/>
        <w:ind w:firstLine="540"/>
        <w:jc w:val="both"/>
      </w:pPr>
      <w:r>
        <w:t xml:space="preserve">5.4. Исключен. - </w:t>
      </w:r>
      <w:hyperlink r:id="rId27" w:tooltip="Решение Совета депутатов городского округа Лотошино МО от 27.04.2023 N 446/51 &quot;О внесении изменений в решение Совета депутатов Лотошинского муниципального района Московской области от 29.06.2017 N 348/39 &quot;Об утверждении Порядка ведения реестра муниципального и">
        <w:r>
          <w:rPr>
            <w:color w:val="0000FF"/>
          </w:rPr>
          <w:t>Решение</w:t>
        </w:r>
      </w:hyperlink>
      <w:r>
        <w:t xml:space="preserve"> Совета депутатов городского округа Лотошино МО от 27.04.2023 N 446/51.</w:t>
      </w:r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jc w:val="both"/>
      </w:pPr>
    </w:p>
    <w:p w:rsidR="000952B2" w:rsidRDefault="000952B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952B2" w:rsidSect="000952B2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B2" w:rsidRDefault="000952B2" w:rsidP="000952B2">
      <w:r>
        <w:separator/>
      </w:r>
    </w:p>
  </w:endnote>
  <w:endnote w:type="continuationSeparator" w:id="0">
    <w:p w:rsidR="000952B2" w:rsidRDefault="000952B2" w:rsidP="00095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2B2" w:rsidRDefault="000952B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952B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952B2" w:rsidRDefault="004C1FD4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0952B2" w:rsidRDefault="000952B2">
          <w:pPr>
            <w:pStyle w:val="ConsPlusNormal0"/>
            <w:jc w:val="center"/>
          </w:pPr>
          <w:hyperlink r:id="rId1">
            <w:r w:rsidR="004C1FD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952B2" w:rsidRDefault="004C1FD4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952B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952B2">
            <w:fldChar w:fldCharType="separate"/>
          </w:r>
          <w:r>
            <w:rPr>
              <w:rFonts w:ascii="Tahoma" w:hAnsi="Tahoma" w:cs="Tahoma"/>
              <w:noProof/>
            </w:rPr>
            <w:t>8</w:t>
          </w:r>
          <w:r w:rsidR="000952B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952B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952B2">
            <w:fldChar w:fldCharType="separate"/>
          </w:r>
          <w:r>
            <w:rPr>
              <w:rFonts w:ascii="Tahoma" w:hAnsi="Tahoma" w:cs="Tahoma"/>
              <w:noProof/>
            </w:rPr>
            <w:t>8</w:t>
          </w:r>
          <w:r w:rsidR="000952B2">
            <w:fldChar w:fldCharType="end"/>
          </w:r>
        </w:p>
      </w:tc>
    </w:tr>
  </w:tbl>
  <w:p w:rsidR="000952B2" w:rsidRDefault="004C1FD4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2B2" w:rsidRDefault="000952B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952B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952B2" w:rsidRDefault="004C1FD4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952B2" w:rsidRDefault="000952B2">
          <w:pPr>
            <w:pStyle w:val="ConsPlusNormal0"/>
            <w:jc w:val="center"/>
          </w:pPr>
          <w:hyperlink r:id="rId1">
            <w:r w:rsidR="004C1FD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952B2" w:rsidRDefault="004C1FD4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952B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952B2"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 w:rsidR="000952B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952B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952B2">
            <w:fldChar w:fldCharType="separate"/>
          </w:r>
          <w:r>
            <w:rPr>
              <w:rFonts w:ascii="Tahoma" w:hAnsi="Tahoma" w:cs="Tahoma"/>
              <w:noProof/>
            </w:rPr>
            <w:t>8</w:t>
          </w:r>
          <w:r w:rsidR="000952B2">
            <w:fldChar w:fldCharType="end"/>
          </w:r>
        </w:p>
      </w:tc>
    </w:tr>
  </w:tbl>
  <w:p w:rsidR="000952B2" w:rsidRDefault="004C1FD4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B2" w:rsidRDefault="000952B2" w:rsidP="000952B2">
      <w:r>
        <w:separator/>
      </w:r>
    </w:p>
  </w:footnote>
  <w:footnote w:type="continuationSeparator" w:id="0">
    <w:p w:rsidR="000952B2" w:rsidRDefault="000952B2" w:rsidP="00095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952B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952B2" w:rsidRDefault="004C1FD4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депутатов Лотошинского муниципального района МО от 29.06.2017 N 348/39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27.04.2023)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утвержден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952B2" w:rsidRDefault="004C1FD4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19.08.2025</w:t>
          </w:r>
        </w:p>
      </w:tc>
    </w:tr>
  </w:tbl>
  <w:p w:rsidR="000952B2" w:rsidRDefault="000952B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952B2" w:rsidRDefault="000952B2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952B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952B2" w:rsidRDefault="004C1FD4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Решение Совета депутатов Лотошинского муниципального района МО от </w:t>
          </w:r>
          <w:r>
            <w:rPr>
              <w:rFonts w:ascii="Tahoma" w:hAnsi="Tahoma" w:cs="Tahoma"/>
              <w:sz w:val="16"/>
              <w:szCs w:val="16"/>
            </w:rPr>
            <w:t>29.06.2017 N 348/39</w:t>
          </w:r>
          <w:r>
            <w:rPr>
              <w:rFonts w:ascii="Tahoma" w:hAnsi="Tahoma" w:cs="Tahoma"/>
              <w:sz w:val="16"/>
              <w:szCs w:val="16"/>
            </w:rPr>
            <w:br/>
            <w:t>(ред. от 27.04.2023)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утвержден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952B2" w:rsidRDefault="004C1FD4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19.08.2025</w:t>
          </w:r>
        </w:p>
      </w:tc>
    </w:tr>
  </w:tbl>
  <w:p w:rsidR="000952B2" w:rsidRDefault="000952B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952B2" w:rsidRDefault="000952B2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952B2"/>
    <w:rsid w:val="000952B2"/>
    <w:rsid w:val="004C1FD4"/>
    <w:rsid w:val="0060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0952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0952B2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0952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0952B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0952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0952B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rsid w:val="000952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0952B2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rsid w:val="000952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0952B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rsid w:val="000952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0952B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rsid w:val="000952B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600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MOB&amp;n=380271&amp;date=19.08.2025&amp;dst=100006&amp;field=134" TargetMode="External"/><Relationship Id="rId18" Type="http://schemas.openxmlformats.org/officeDocument/2006/relationships/hyperlink" Target="https://login.consultant.ru/link/?req=doc&amp;base=MOB&amp;n=380271&amp;date=19.08.2025&amp;dst=100006&amp;field=134" TargetMode="External"/><Relationship Id="rId26" Type="http://schemas.openxmlformats.org/officeDocument/2006/relationships/hyperlink" Target="https://login.consultant.ru/link/?req=doc&amp;base=MOB&amp;n=380271&amp;date=19.08.2025&amp;dst=100006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08381&amp;date=19.08.2025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MOB&amp;n=284481&amp;date=19.08.2025" TargetMode="External"/><Relationship Id="rId17" Type="http://schemas.openxmlformats.org/officeDocument/2006/relationships/hyperlink" Target="https://login.consultant.ru/link/?req=doc&amp;base=MOB&amp;n=380271&amp;date=19.08.2025&amp;dst=100006&amp;field=134" TargetMode="External"/><Relationship Id="rId25" Type="http://schemas.openxmlformats.org/officeDocument/2006/relationships/hyperlink" Target="https://login.consultant.ru/link/?req=doc&amp;base=MOB&amp;n=380271&amp;date=19.08.2025&amp;dst=100047&amp;field=13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C:\Users\smirnovaun\AppData\Local\Microsoft\Windows\Temporary%20Internet%20Files\Content.IE5\CBIOZW7I\www.&#1083;&#1086;&#1090;&#1086;&#1096;&#1080;&#1085;&#1100;&#1077;.&#1088;&#1092;" TargetMode="External"/><Relationship Id="rId20" Type="http://schemas.openxmlformats.org/officeDocument/2006/relationships/hyperlink" Target="https://login.consultant.ru/link/?req=doc&amp;base=LAW&amp;n=508376&amp;date=19.08.2025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283402&amp;date=19.08.2025" TargetMode="External"/><Relationship Id="rId24" Type="http://schemas.openxmlformats.org/officeDocument/2006/relationships/hyperlink" Target="https://login.consultant.ru/link/?req=doc&amp;base=LAW&amp;n=493187&amp;date=19.08.2025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MOB&amp;n=160353&amp;date=19.08.2025" TargetMode="External"/><Relationship Id="rId23" Type="http://schemas.openxmlformats.org/officeDocument/2006/relationships/hyperlink" Target="https://login.consultant.ru/link/?req=doc&amp;base=MOB&amp;n=380271&amp;date=19.08.2025&amp;dst=100006&amp;field=134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501480&amp;date=19.08.2025" TargetMode="External"/><Relationship Id="rId19" Type="http://schemas.openxmlformats.org/officeDocument/2006/relationships/hyperlink" Target="https://login.consultant.ru/link/?req=doc&amp;base=MOB&amp;n=380271&amp;date=19.08.2025&amp;dst=100006&amp;field=134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MOB&amp;n=380271&amp;date=19.08.2025&amp;dst=100005&amp;field=134" TargetMode="External"/><Relationship Id="rId14" Type="http://schemas.openxmlformats.org/officeDocument/2006/relationships/hyperlink" Target="https://login.consultant.ru/link/?req=doc&amp;base=MOB&amp;n=380271&amp;date=19.08.2025&amp;dst=100006&amp;field=134" TargetMode="External"/><Relationship Id="rId22" Type="http://schemas.openxmlformats.org/officeDocument/2006/relationships/hyperlink" Target="https://login.consultant.ru/link/?req=doc&amp;base=MOB&amp;n=380271&amp;date=19.08.2025&amp;dst=100007&amp;field=134" TargetMode="External"/><Relationship Id="rId27" Type="http://schemas.openxmlformats.org/officeDocument/2006/relationships/hyperlink" Target="https://login.consultant.ru/link/?req=doc&amp;base=MOB&amp;n=380271&amp;date=19.08.2025&amp;dst=100049&amp;field=134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3283</Words>
  <Characters>18715</Characters>
  <Application>Microsoft Office Word</Application>
  <DocSecurity>0</DocSecurity>
  <Lines>155</Lines>
  <Paragraphs>43</Paragraphs>
  <ScaleCrop>false</ScaleCrop>
  <Company>КонсультантПлюс Версия 4024.00.50</Company>
  <LinksUpToDate>false</LinksUpToDate>
  <CharactersWithSpaces>21955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Лотошинского муниципального района МО от 29.06.2017 N 348/39
(ред. от 27.04.2023)
"Об утверждении Порядка ведения реестра муниципального имущества муниципального образования "Городской округ Лотошино Московской области"</dc:title>
  <dc:creator>Смирнова Ю.Н.</dc:creator>
  <cp:lastModifiedBy>Смирнова Ю.Н.</cp:lastModifiedBy>
  <cp:revision>3</cp:revision>
  <dcterms:created xsi:type="dcterms:W3CDTF">2025-08-19T05:58:00Z</dcterms:created>
  <dcterms:modified xsi:type="dcterms:W3CDTF">2025-08-19T05:58:00Z</dcterms:modified>
</cp:coreProperties>
</file>